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15B" w:rsidRPr="00F452C7" w:rsidRDefault="00F452C7">
      <w:pPr>
        <w:tabs>
          <w:tab w:val="left" w:pos="720"/>
          <w:tab w:val="left" w:pos="1440"/>
          <w:tab w:val="left" w:pos="2160"/>
          <w:tab w:val="left" w:pos="6840"/>
        </w:tabs>
        <w:rPr>
          <w:b/>
          <w:sz w:val="28"/>
          <w:szCs w:val="28"/>
          <w:u w:val="single"/>
        </w:rPr>
      </w:pPr>
      <w:r w:rsidRPr="00F452C7">
        <w:rPr>
          <w:b/>
          <w:sz w:val="28"/>
          <w:szCs w:val="28"/>
          <w:u w:val="single"/>
        </w:rPr>
        <w:t xml:space="preserve">KPC Statement of Accounts as at 30 November 2013 </w:t>
      </w:r>
    </w:p>
    <w:p w:rsidR="00F452C7" w:rsidRDefault="00F452C7">
      <w:pPr>
        <w:tabs>
          <w:tab w:val="left" w:pos="720"/>
          <w:tab w:val="left" w:pos="1440"/>
          <w:tab w:val="left" w:pos="2160"/>
          <w:tab w:val="left" w:pos="6840"/>
        </w:tabs>
      </w:pPr>
    </w:p>
    <w:p w:rsidR="00F452C7" w:rsidRDefault="00F452C7" w:rsidP="00F452C7">
      <w:pPr>
        <w:pStyle w:val="Heading3"/>
      </w:pPr>
      <w:r>
        <w:t>KPC Cash Flow - 01/12/2012 to 30/11/2013</w:t>
      </w:r>
    </w:p>
    <w:p w:rsidR="00F452C7" w:rsidRDefault="00F452C7" w:rsidP="00F452C7">
      <w:pP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Selected Accounts </w:t>
      </w:r>
    </w:p>
    <w:p w:rsidR="00F452C7" w:rsidRDefault="00F452C7" w:rsidP="00F452C7">
      <w:pPr>
        <w:numPr>
          <w:ilvl w:val="0"/>
          <w:numId w:val="12"/>
        </w:numPr>
        <w:spacing w:before="100" w:beforeAutospacing="1" w:after="100" w:afterAutospacing="1"/>
        <w:rPr>
          <w:rFonts w:ascii="Segoe UI" w:hAnsi="Segoe UI" w:cs="Segoe UI"/>
          <w:sz w:val="20"/>
          <w:szCs w:val="20"/>
        </w:rPr>
      </w:pPr>
      <w:hyperlink r:id="rId7" w:history="1">
        <w:r>
          <w:rPr>
            <w:rStyle w:val="Hyperlink"/>
          </w:rPr>
          <w:t>Assets</w:t>
        </w:r>
      </w:hyperlink>
      <w:r>
        <w:rPr>
          <w:rFonts w:ascii="Segoe UI" w:hAnsi="Segoe UI" w:cs="Segoe UI"/>
          <w:sz w:val="20"/>
          <w:szCs w:val="20"/>
        </w:rPr>
        <w:t xml:space="preserve"> </w:t>
      </w:r>
    </w:p>
    <w:p w:rsidR="00F452C7" w:rsidRDefault="00F452C7" w:rsidP="00F452C7">
      <w:pPr>
        <w:numPr>
          <w:ilvl w:val="0"/>
          <w:numId w:val="12"/>
        </w:numPr>
        <w:spacing w:before="100" w:beforeAutospacing="1" w:after="100" w:afterAutospacing="1"/>
        <w:rPr>
          <w:rFonts w:ascii="Segoe UI" w:hAnsi="Segoe UI" w:cs="Segoe UI"/>
          <w:sz w:val="20"/>
          <w:szCs w:val="20"/>
        </w:rPr>
      </w:pPr>
      <w:hyperlink r:id="rId8" w:history="1">
        <w:proofErr w:type="spellStart"/>
        <w:r>
          <w:rPr>
            <w:rStyle w:val="Hyperlink"/>
          </w:rPr>
          <w:t>Assets:Current</w:t>
        </w:r>
        <w:proofErr w:type="spellEnd"/>
        <w:r>
          <w:rPr>
            <w:rStyle w:val="Hyperlink"/>
          </w:rPr>
          <w:t xml:space="preserve"> Assets</w:t>
        </w:r>
      </w:hyperlink>
      <w:r>
        <w:rPr>
          <w:rFonts w:ascii="Segoe UI" w:hAnsi="Segoe UI" w:cs="Segoe UI"/>
          <w:sz w:val="20"/>
          <w:szCs w:val="20"/>
        </w:rPr>
        <w:t xml:space="preserve"> and selected subaccounts</w:t>
      </w:r>
    </w:p>
    <w:p w:rsidR="00F452C7" w:rsidRDefault="00F452C7" w:rsidP="00F452C7">
      <w:pPr>
        <w:numPr>
          <w:ilvl w:val="0"/>
          <w:numId w:val="12"/>
        </w:numPr>
        <w:spacing w:before="100" w:beforeAutospacing="1" w:after="100" w:afterAutospacing="1"/>
        <w:rPr>
          <w:rFonts w:ascii="Segoe UI" w:hAnsi="Segoe UI" w:cs="Segoe UI"/>
          <w:sz w:val="20"/>
          <w:szCs w:val="20"/>
        </w:rPr>
      </w:pPr>
      <w:hyperlink r:id="rId9" w:history="1">
        <w:r>
          <w:rPr>
            <w:rStyle w:val="Hyperlink"/>
          </w:rPr>
          <w:t>Imbalance-GBP</w:t>
        </w:r>
      </w:hyperlink>
      <w:r>
        <w:rPr>
          <w:rFonts w:ascii="Segoe UI" w:hAnsi="Segoe UI" w:cs="Segoe UI"/>
          <w:sz w:val="20"/>
          <w:szCs w:val="20"/>
        </w:rPr>
        <w:t xml:space="preserve"> </w:t>
      </w:r>
    </w:p>
    <w:tbl>
      <w:tblPr>
        <w:tblW w:w="0" w:type="auto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853"/>
        <w:gridCol w:w="1014"/>
      </w:tblGrid>
      <w:tr w:rsidR="00F452C7" w:rsidTr="005C0A2C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F452C7" w:rsidTr="005C0A2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Money into selected accounts comes from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2C7" w:rsidTr="005C0A2C">
        <w:trPr>
          <w:tblCellSpacing w:w="0" w:type="dxa"/>
        </w:trPr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hyperlink r:id="rId10" w:history="1">
              <w:proofErr w:type="spellStart"/>
              <w:r>
                <w:rPr>
                  <w:rStyle w:val="Hyperlink"/>
                </w:rPr>
                <w:t>Income:Contributions</w:t>
              </w:r>
              <w:proofErr w:type="spellEnd"/>
            </w:hyperlink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noWrap/>
            <w:vAlign w:val="center"/>
            <w:hideMark/>
          </w:tcPr>
          <w:p w:rsidR="00F452C7" w:rsidRDefault="00F452C7" w:rsidP="005C0A2C">
            <w:pPr>
              <w:jc w:val="righ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£188.76</w:t>
            </w:r>
          </w:p>
        </w:tc>
      </w:tr>
      <w:tr w:rsidR="00F452C7" w:rsidTr="005C0A2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Money In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F452C7" w:rsidRDefault="00F452C7" w:rsidP="005C0A2C">
            <w:pPr>
              <w:jc w:val="right"/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£188.76</w:t>
            </w:r>
          </w:p>
        </w:tc>
      </w:tr>
      <w:tr w:rsidR="00F452C7" w:rsidTr="005C0A2C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452C7" w:rsidTr="005C0A2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Money out of selected accounts goes to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452C7" w:rsidTr="005C0A2C">
        <w:trPr>
          <w:tblCellSpacing w:w="0" w:type="dxa"/>
        </w:trPr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hyperlink r:id="rId11" w:history="1">
              <w:proofErr w:type="spellStart"/>
              <w:r>
                <w:rPr>
                  <w:rStyle w:val="Hyperlink"/>
                </w:rPr>
                <w:t>Expenses:Miscellaneous</w:t>
              </w:r>
              <w:proofErr w:type="spellEnd"/>
            </w:hyperlink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noWrap/>
            <w:vAlign w:val="center"/>
            <w:hideMark/>
          </w:tcPr>
          <w:p w:rsidR="00F452C7" w:rsidRDefault="00F452C7" w:rsidP="005C0A2C">
            <w:pPr>
              <w:jc w:val="righ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£21.00</w:t>
            </w:r>
          </w:p>
        </w:tc>
      </w:tr>
      <w:tr w:rsidR="00F452C7" w:rsidTr="005C0A2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hyperlink r:id="rId12" w:history="1">
              <w:proofErr w:type="spellStart"/>
              <w:r>
                <w:rPr>
                  <w:rStyle w:val="Hyperlink"/>
                </w:rPr>
                <w:t>Expenses:Speakers</w:t>
              </w:r>
              <w:proofErr w:type="spellEnd"/>
              <w:r>
                <w:rPr>
                  <w:rStyle w:val="Hyperlink"/>
                </w:rPr>
                <w:t xml:space="preserve"> Travel Expenses</w:t>
              </w:r>
            </w:hyperlink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F452C7" w:rsidRDefault="00F452C7" w:rsidP="005C0A2C">
            <w:pPr>
              <w:jc w:val="righ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£36.20</w:t>
            </w:r>
          </w:p>
        </w:tc>
      </w:tr>
      <w:tr w:rsidR="00F452C7" w:rsidTr="005C0A2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Money Out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F452C7" w:rsidRDefault="00F452C7" w:rsidP="005C0A2C">
            <w:pPr>
              <w:jc w:val="right"/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£57.20</w:t>
            </w:r>
          </w:p>
        </w:tc>
      </w:tr>
      <w:tr w:rsidR="00F452C7" w:rsidTr="005C0A2C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pict>
                <v:rect id="_x0000_i1027" style="width:0;height:1.5pt" o:hralign="center" o:hrstd="t" o:hr="t" fillcolor="#a0a0a0" stroked="f"/>
              </w:pict>
            </w:r>
          </w:p>
        </w:tc>
      </w:tr>
      <w:tr w:rsidR="00F452C7" w:rsidTr="005C0A2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Difference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F452C7" w:rsidRDefault="00F452C7" w:rsidP="005C0A2C">
            <w:pPr>
              <w:jc w:val="right"/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£131.56</w:t>
            </w:r>
          </w:p>
        </w:tc>
      </w:tr>
    </w:tbl>
    <w:p w:rsidR="00F452C7" w:rsidRDefault="00F452C7" w:rsidP="00F452C7"/>
    <w:p w:rsidR="00F452C7" w:rsidRDefault="00F452C7">
      <w:pPr>
        <w:spacing w:after="200" w:line="276" w:lineRule="auto"/>
      </w:pPr>
      <w:r>
        <w:br w:type="page"/>
      </w:r>
    </w:p>
    <w:p w:rsidR="00F452C7" w:rsidRDefault="00F452C7">
      <w:pPr>
        <w:tabs>
          <w:tab w:val="left" w:pos="720"/>
          <w:tab w:val="left" w:pos="1440"/>
          <w:tab w:val="left" w:pos="2160"/>
          <w:tab w:val="left" w:pos="6840"/>
        </w:tabs>
      </w:pPr>
    </w:p>
    <w:p w:rsidR="00F452C7" w:rsidRDefault="00F452C7" w:rsidP="00F452C7">
      <w:pPr>
        <w:pStyle w:val="Heading3"/>
      </w:pPr>
      <w:r>
        <w:t>KPC Balance Sheet 30/11/2013</w:t>
      </w:r>
    </w:p>
    <w:tbl>
      <w:tblPr>
        <w:tblW w:w="0" w:type="auto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884"/>
        <w:gridCol w:w="942"/>
        <w:gridCol w:w="942"/>
        <w:gridCol w:w="1014"/>
        <w:gridCol w:w="126"/>
        <w:gridCol w:w="126"/>
      </w:tblGrid>
      <w:tr w:rsidR="00F452C7" w:rsidTr="005C0A2C">
        <w:trPr>
          <w:gridAfter w:val="3"/>
          <w:tblCellSpacing w:w="0" w:type="dxa"/>
        </w:trPr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            </w:t>
            </w:r>
          </w:p>
        </w:tc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            </w:t>
            </w:r>
          </w:p>
        </w:tc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            </w:t>
            </w:r>
          </w:p>
        </w:tc>
      </w:tr>
      <w:tr w:rsidR="00F452C7" w:rsidTr="005C0A2C">
        <w:trPr>
          <w:gridAfter w:val="2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Assets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F452C7" w:rsidRDefault="00F452C7" w:rsidP="005C0A2C">
            <w:pPr>
              <w:jc w:val="right"/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   </w:t>
            </w:r>
          </w:p>
        </w:tc>
      </w:tr>
      <w:tr w:rsidR="00F452C7" w:rsidTr="005C0A2C">
        <w:trPr>
          <w:gridAfter w:val="2"/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hyperlink r:id="rId13" w:history="1">
              <w:r>
                <w:rPr>
                  <w:rStyle w:val="Hyperlink"/>
                </w:rPr>
                <w:t>Assets</w:t>
              </w:r>
            </w:hyperlink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  <w:tc>
          <w:tcPr>
            <w:tcW w:w="0" w:type="auto"/>
            <w:noWrap/>
            <w:vAlign w:val="center"/>
            <w:hideMark/>
          </w:tcPr>
          <w:p w:rsidR="00F452C7" w:rsidRDefault="00F452C7" w:rsidP="005C0A2C">
            <w:pPr>
              <w:jc w:val="righ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£0.00</w:t>
            </w:r>
          </w:p>
        </w:tc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</w:tr>
      <w:tr w:rsidR="00F452C7" w:rsidTr="005C0A2C">
        <w:trPr>
          <w:gridAfter w:val="2"/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       </w:t>
            </w:r>
            <w:hyperlink r:id="rId14" w:history="1">
              <w:r>
                <w:rPr>
                  <w:rStyle w:val="Hyperlink"/>
                </w:rPr>
                <w:t>Current Assets</w:t>
              </w:r>
            </w:hyperlink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noWrap/>
            <w:vAlign w:val="center"/>
            <w:hideMark/>
          </w:tcPr>
          <w:p w:rsidR="00F452C7" w:rsidRDefault="00F452C7" w:rsidP="005C0A2C">
            <w:pPr>
              <w:jc w:val="righ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£0.00</w:t>
            </w:r>
          </w:p>
        </w:tc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</w:tr>
      <w:tr w:rsidR="00F452C7" w:rsidTr="005C0A2C">
        <w:trPr>
          <w:gridAfter w:val="2"/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             </w:t>
            </w:r>
            <w:hyperlink r:id="rId15" w:history="1">
              <w:r>
                <w:rPr>
                  <w:rStyle w:val="Hyperlink"/>
                </w:rPr>
                <w:t>Cash in Hand</w:t>
              </w:r>
            </w:hyperlink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noWrap/>
            <w:vAlign w:val="center"/>
            <w:hideMark/>
          </w:tcPr>
          <w:p w:rsidR="00F452C7" w:rsidRDefault="00F452C7" w:rsidP="005C0A2C">
            <w:pPr>
              <w:jc w:val="righ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£22.10</w:t>
            </w:r>
          </w:p>
        </w:tc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</w:tr>
      <w:tr w:rsidR="00F452C7" w:rsidTr="005C0A2C">
        <w:trPr>
          <w:gridAfter w:val="2"/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             </w:t>
            </w:r>
            <w:hyperlink r:id="rId16" w:history="1">
              <w:r>
                <w:rPr>
                  <w:rStyle w:val="Hyperlink"/>
                </w:rPr>
                <w:t>Bank Account</w:t>
              </w:r>
            </w:hyperlink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noWrap/>
            <w:vAlign w:val="center"/>
            <w:hideMark/>
          </w:tcPr>
          <w:p w:rsidR="00F452C7" w:rsidRDefault="00F452C7" w:rsidP="005C0A2C">
            <w:pPr>
              <w:jc w:val="righ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£700.30</w:t>
            </w:r>
          </w:p>
        </w:tc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</w:tr>
      <w:tr w:rsidR="00F452C7" w:rsidTr="005C0A2C">
        <w:trPr>
          <w:gridAfter w:val="2"/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hyperlink r:id="rId17" w:history="1">
              <w:r>
                <w:rPr>
                  <w:rStyle w:val="Hyperlink"/>
                </w:rPr>
                <w:t>Imbalance-GBP</w:t>
              </w:r>
            </w:hyperlink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  <w:tc>
          <w:tcPr>
            <w:tcW w:w="0" w:type="auto"/>
            <w:noWrap/>
            <w:vAlign w:val="center"/>
            <w:hideMark/>
          </w:tcPr>
          <w:p w:rsidR="00F452C7" w:rsidRDefault="00F452C7" w:rsidP="005C0A2C">
            <w:pPr>
              <w:jc w:val="righ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£0.00</w:t>
            </w:r>
          </w:p>
        </w:tc>
      </w:tr>
      <w:tr w:rsidR="00F452C7" w:rsidTr="005C0A2C">
        <w:trPr>
          <w:gridAfter w:val="2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Total Assets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F452C7" w:rsidRDefault="00F452C7" w:rsidP="005C0A2C">
            <w:pPr>
              <w:jc w:val="right"/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£722.40</w:t>
            </w:r>
          </w:p>
        </w:tc>
      </w:tr>
      <w:tr w:rsidR="00F452C7" w:rsidTr="005C0A2C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pict>
                <v:rect id="_x0000_i1028" style="width:0;height:1.5pt" o:hralign="center" o:hrstd="t" o:hr="t" fillcolor="#a0a0a0" stroked="f"/>
              </w:pict>
            </w:r>
          </w:p>
        </w:tc>
      </w:tr>
      <w:tr w:rsidR="00F452C7" w:rsidTr="005C0A2C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pict>
                <v:rect id="_x0000_i1029" style="width:0;height:1.5pt" o:hralign="center" o:hrstd="t" o:hr="t" fillcolor="#a0a0a0" stroked="f"/>
              </w:pict>
            </w:r>
          </w:p>
        </w:tc>
      </w:tr>
      <w:tr w:rsidR="00F452C7" w:rsidTr="005C0A2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Liabilities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F452C7" w:rsidRDefault="00F452C7" w:rsidP="005C0A2C">
            <w:pPr>
              <w:jc w:val="right"/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2C7" w:rsidTr="005C0A2C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hyperlink r:id="rId18" w:history="1">
              <w:r>
                <w:rPr>
                  <w:rStyle w:val="Hyperlink"/>
                </w:rPr>
                <w:t>Liabilities</w:t>
              </w:r>
            </w:hyperlink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  <w:tc>
          <w:tcPr>
            <w:tcW w:w="0" w:type="auto"/>
            <w:noWrap/>
            <w:vAlign w:val="center"/>
            <w:hideMark/>
          </w:tcPr>
          <w:p w:rsidR="00F452C7" w:rsidRDefault="00F452C7" w:rsidP="005C0A2C">
            <w:pPr>
              <w:jc w:val="righ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£0.00</w:t>
            </w:r>
          </w:p>
        </w:tc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2C7" w:rsidTr="005C0A2C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       </w:t>
            </w:r>
            <w:hyperlink r:id="rId19" w:history="1">
              <w:r>
                <w:rPr>
                  <w:rStyle w:val="Hyperlink"/>
                </w:rPr>
                <w:t>Think Kingston</w:t>
              </w:r>
            </w:hyperlink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  <w:tc>
          <w:tcPr>
            <w:tcW w:w="0" w:type="auto"/>
            <w:noWrap/>
            <w:vAlign w:val="center"/>
            <w:hideMark/>
          </w:tcPr>
          <w:p w:rsidR="00F452C7" w:rsidRDefault="00F452C7" w:rsidP="005C0A2C">
            <w:pPr>
              <w:jc w:val="righ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£392.48</w:t>
            </w:r>
          </w:p>
        </w:tc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2C7" w:rsidTr="005C0A2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Total Liabilities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F452C7" w:rsidRDefault="00F452C7" w:rsidP="005C0A2C">
            <w:pPr>
              <w:jc w:val="right"/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£392.48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2C7" w:rsidTr="005C0A2C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pict>
                <v:rect id="_x0000_i1030" style="width:0;height:1.5pt" o:hralign="center" o:hrstd="t" o:hr="t" fillcolor="#a0a0a0" stroked="f"/>
              </w:pict>
            </w:r>
          </w:p>
        </w:tc>
      </w:tr>
      <w:tr w:rsidR="00F452C7" w:rsidTr="005C0A2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Equity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F452C7" w:rsidRDefault="00F452C7" w:rsidP="005C0A2C">
            <w:pPr>
              <w:jc w:val="right"/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2C7" w:rsidTr="005C0A2C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hyperlink r:id="rId20" w:history="1">
              <w:r>
                <w:rPr>
                  <w:rStyle w:val="Hyperlink"/>
                </w:rPr>
                <w:t>Equity</w:t>
              </w:r>
            </w:hyperlink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  <w:tc>
          <w:tcPr>
            <w:tcW w:w="0" w:type="auto"/>
            <w:noWrap/>
            <w:vAlign w:val="center"/>
            <w:hideMark/>
          </w:tcPr>
          <w:p w:rsidR="00F452C7" w:rsidRDefault="00F452C7" w:rsidP="005C0A2C">
            <w:pPr>
              <w:jc w:val="righ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£0.00</w:t>
            </w:r>
          </w:p>
        </w:tc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2C7" w:rsidTr="005C0A2C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       </w:t>
            </w:r>
            <w:hyperlink r:id="rId21" w:history="1">
              <w:r>
                <w:rPr>
                  <w:rStyle w:val="Hyperlink"/>
                </w:rPr>
                <w:t>Opening Balances</w:t>
              </w:r>
            </w:hyperlink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  <w:tc>
          <w:tcPr>
            <w:tcW w:w="0" w:type="auto"/>
            <w:noWrap/>
            <w:vAlign w:val="center"/>
            <w:hideMark/>
          </w:tcPr>
          <w:p w:rsidR="00F452C7" w:rsidRDefault="00F452C7" w:rsidP="005C0A2C">
            <w:pPr>
              <w:jc w:val="righ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£0.00</w:t>
            </w:r>
          </w:p>
        </w:tc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452C7" w:rsidRDefault="00F452C7" w:rsidP="005C0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2C7" w:rsidTr="005C0A2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Retained Earnings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F452C7" w:rsidRDefault="00F452C7" w:rsidP="005C0A2C">
            <w:pPr>
              <w:jc w:val="right"/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£329.92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2C7" w:rsidTr="005C0A2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Total Equity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F452C7" w:rsidRDefault="00F452C7" w:rsidP="005C0A2C">
            <w:pPr>
              <w:jc w:val="right"/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£329.92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2C7" w:rsidTr="005C0A2C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pict>
                <v:rect id="_x0000_i1031" style="width:0;height:1.5pt" o:hralign="center" o:hrstd="t" o:hr="t" fillcolor="#a0a0a0" stroked="f"/>
              </w:pict>
            </w:r>
          </w:p>
        </w:tc>
      </w:tr>
      <w:tr w:rsidR="00F452C7" w:rsidTr="005C0A2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Total Liabilities &amp; Equity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   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F452C7" w:rsidRDefault="00F452C7" w:rsidP="005C0A2C">
            <w:pPr>
              <w:jc w:val="right"/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£722.40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52C7" w:rsidRDefault="00F452C7" w:rsidP="005C0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52C7" w:rsidRDefault="00F452C7" w:rsidP="00F452C7"/>
    <w:p w:rsidR="00F452C7" w:rsidRDefault="00F452C7">
      <w:pPr>
        <w:tabs>
          <w:tab w:val="left" w:pos="720"/>
          <w:tab w:val="left" w:pos="1440"/>
          <w:tab w:val="left" w:pos="2160"/>
          <w:tab w:val="left" w:pos="6840"/>
        </w:tabs>
      </w:pPr>
    </w:p>
    <w:p w:rsidR="00F452C7" w:rsidRDefault="00F452C7">
      <w:pPr>
        <w:tabs>
          <w:tab w:val="left" w:pos="720"/>
          <w:tab w:val="left" w:pos="1440"/>
          <w:tab w:val="left" w:pos="2160"/>
          <w:tab w:val="left" w:pos="6840"/>
        </w:tabs>
      </w:pPr>
    </w:p>
    <w:sectPr w:rsidR="00F452C7" w:rsidSect="008D55BF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720" w:right="720" w:bottom="720" w:left="108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793" w:rsidRDefault="00343793" w:rsidP="00C15D95">
      <w:r>
        <w:separator/>
      </w:r>
    </w:p>
  </w:endnote>
  <w:endnote w:type="continuationSeparator" w:id="0">
    <w:p w:rsidR="00343793" w:rsidRDefault="00343793" w:rsidP="00C15D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D95" w:rsidRDefault="00C15D9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D95" w:rsidRPr="009B7007" w:rsidRDefault="00DB0A64" w:rsidP="00C15D95">
    <w:pPr>
      <w:pStyle w:val="Footer"/>
      <w:rPr>
        <w:sz w:val="16"/>
        <w:szCs w:val="16"/>
      </w:rPr>
    </w:pPr>
    <w:fldSimple w:instr=" FILENAME  \* Caps  \* MERGEFORMAT ">
      <w:r w:rsidR="008954E2" w:rsidRPr="009B7007">
        <w:rPr>
          <w:noProof/>
          <w:sz w:val="16"/>
          <w:szCs w:val="16"/>
        </w:rPr>
        <w:t>Normal.Dotm</w:t>
      </w:r>
    </w:fldSimple>
    <w:r w:rsidR="00C15D95" w:rsidRPr="009B7007">
      <w:rPr>
        <w:sz w:val="16"/>
        <w:szCs w:val="16"/>
      </w:rPr>
      <w:t xml:space="preserve"> </w:t>
    </w:r>
    <w:r w:rsidRPr="009B7007">
      <w:rPr>
        <w:sz w:val="16"/>
        <w:szCs w:val="16"/>
      </w:rPr>
      <w:fldChar w:fldCharType="begin"/>
    </w:r>
    <w:r w:rsidR="00C15D95" w:rsidRPr="009B7007">
      <w:rPr>
        <w:sz w:val="16"/>
        <w:szCs w:val="16"/>
      </w:rPr>
      <w:instrText xml:space="preserve"> SAVEDATE  \@ "yyMMdd"  \* MERGEFORMAT </w:instrText>
    </w:r>
    <w:r w:rsidRPr="009B7007">
      <w:rPr>
        <w:sz w:val="16"/>
        <w:szCs w:val="16"/>
      </w:rPr>
      <w:fldChar w:fldCharType="separate"/>
    </w:r>
    <w:r w:rsidR="00F452C7">
      <w:rPr>
        <w:noProof/>
        <w:sz w:val="16"/>
        <w:szCs w:val="16"/>
      </w:rPr>
      <w:t>000000</w:t>
    </w:r>
    <w:r w:rsidRPr="009B7007">
      <w:rPr>
        <w:sz w:val="16"/>
        <w:szCs w:val="16"/>
      </w:rPr>
      <w:fldChar w:fldCharType="end"/>
    </w:r>
  </w:p>
  <w:p w:rsidR="00C15D95" w:rsidRDefault="00C15D95">
    <w:pPr>
      <w:pStyle w:val="Footer"/>
    </w:pPr>
  </w:p>
  <w:p w:rsidR="00C15D95" w:rsidRDefault="00C15D9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D95" w:rsidRDefault="00C15D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793" w:rsidRDefault="00343793" w:rsidP="00C15D95">
      <w:r>
        <w:separator/>
      </w:r>
    </w:p>
  </w:footnote>
  <w:footnote w:type="continuationSeparator" w:id="0">
    <w:p w:rsidR="00343793" w:rsidRDefault="00343793" w:rsidP="00C15D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D95" w:rsidRDefault="00C15D9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D95" w:rsidRDefault="00C15D9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D95" w:rsidRDefault="00C15D9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6CF08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0"/>
    <w:multiLevelType w:val="singleLevel"/>
    <w:tmpl w:val="542A376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>
    <w:nsid w:val="23285C80"/>
    <w:multiLevelType w:val="singleLevel"/>
    <w:tmpl w:val="CE8EA06A"/>
    <w:lvl w:ilvl="0">
      <w:start w:val="1"/>
      <w:numFmt w:val="lowerLetter"/>
      <w:pStyle w:val="SubPara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">
    <w:nsid w:val="509A6AF6"/>
    <w:multiLevelType w:val="multilevel"/>
    <w:tmpl w:val="5CEAD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6801D6"/>
    <w:multiLevelType w:val="singleLevel"/>
    <w:tmpl w:val="33F81A80"/>
    <w:lvl w:ilvl="0">
      <w:start w:val="1"/>
      <w:numFmt w:val="decimal"/>
      <w:pStyle w:val="MainStdPara"/>
      <w:lvlText w:val="%1."/>
      <w:lvlJc w:val="left"/>
      <w:pPr>
        <w:tabs>
          <w:tab w:val="num" w:pos="360"/>
        </w:tabs>
        <w:ind w:left="0" w:firstLine="0"/>
      </w:pPr>
    </w:lvl>
  </w:abstractNum>
  <w:num w:numId="1">
    <w:abstractNumId w:val="2"/>
  </w:num>
  <w:num w:numId="2">
    <w:abstractNumId w:val="4"/>
  </w:num>
  <w:num w:numId="3">
    <w:abstractNumId w:val="4"/>
  </w:num>
  <w:num w:numId="4">
    <w:abstractNumId w:val="2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4"/>
  </w:num>
  <w:num w:numId="10">
    <w:abstractNumId w:val="2"/>
  </w:num>
  <w:num w:numId="11">
    <w:abstractNumId w:val="4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5"/>
  <w:embedSystemFonts/>
  <w:proofState w:spelling="clean"/>
  <w:stylePaneFormatFilter w:val="7F24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3793"/>
    <w:rsid w:val="00012581"/>
    <w:rsid w:val="00081FF8"/>
    <w:rsid w:val="000B38A9"/>
    <w:rsid w:val="000B3B8E"/>
    <w:rsid w:val="000F12CE"/>
    <w:rsid w:val="00141020"/>
    <w:rsid w:val="00150D1F"/>
    <w:rsid w:val="00190223"/>
    <w:rsid w:val="001A0465"/>
    <w:rsid w:val="001C2DA6"/>
    <w:rsid w:val="001F2587"/>
    <w:rsid w:val="00201889"/>
    <w:rsid w:val="002051F3"/>
    <w:rsid w:val="002735D9"/>
    <w:rsid w:val="0027548C"/>
    <w:rsid w:val="002D015B"/>
    <w:rsid w:val="00343793"/>
    <w:rsid w:val="00395057"/>
    <w:rsid w:val="003F2DBC"/>
    <w:rsid w:val="004238D8"/>
    <w:rsid w:val="0044581A"/>
    <w:rsid w:val="00461B8A"/>
    <w:rsid w:val="004E76BD"/>
    <w:rsid w:val="004F0B76"/>
    <w:rsid w:val="00534540"/>
    <w:rsid w:val="00545554"/>
    <w:rsid w:val="00552272"/>
    <w:rsid w:val="00595000"/>
    <w:rsid w:val="00630A60"/>
    <w:rsid w:val="00637771"/>
    <w:rsid w:val="00685C94"/>
    <w:rsid w:val="006A10FD"/>
    <w:rsid w:val="006D107C"/>
    <w:rsid w:val="006D5171"/>
    <w:rsid w:val="006D6F96"/>
    <w:rsid w:val="006E4F50"/>
    <w:rsid w:val="007247C2"/>
    <w:rsid w:val="007E5166"/>
    <w:rsid w:val="00833638"/>
    <w:rsid w:val="00842149"/>
    <w:rsid w:val="008954E2"/>
    <w:rsid w:val="008A54FB"/>
    <w:rsid w:val="008C3FCB"/>
    <w:rsid w:val="008D024B"/>
    <w:rsid w:val="008D55BF"/>
    <w:rsid w:val="008F588B"/>
    <w:rsid w:val="008F7887"/>
    <w:rsid w:val="0094263C"/>
    <w:rsid w:val="009A5912"/>
    <w:rsid w:val="009A7F98"/>
    <w:rsid w:val="009B14F7"/>
    <w:rsid w:val="009B519D"/>
    <w:rsid w:val="009B7007"/>
    <w:rsid w:val="00A01D92"/>
    <w:rsid w:val="00A0455D"/>
    <w:rsid w:val="00A30082"/>
    <w:rsid w:val="00A87430"/>
    <w:rsid w:val="00AB13B2"/>
    <w:rsid w:val="00AB5A0E"/>
    <w:rsid w:val="00AC43E2"/>
    <w:rsid w:val="00AE090A"/>
    <w:rsid w:val="00B63F79"/>
    <w:rsid w:val="00BC3ECD"/>
    <w:rsid w:val="00C02159"/>
    <w:rsid w:val="00C15D95"/>
    <w:rsid w:val="00C52E02"/>
    <w:rsid w:val="00CE55C5"/>
    <w:rsid w:val="00CF2428"/>
    <w:rsid w:val="00D5732B"/>
    <w:rsid w:val="00D65430"/>
    <w:rsid w:val="00D661E3"/>
    <w:rsid w:val="00DB0A64"/>
    <w:rsid w:val="00DB24D1"/>
    <w:rsid w:val="00DC562D"/>
    <w:rsid w:val="00E14006"/>
    <w:rsid w:val="00E33076"/>
    <w:rsid w:val="00E6745F"/>
    <w:rsid w:val="00EB3297"/>
    <w:rsid w:val="00ED501D"/>
    <w:rsid w:val="00EE1F8E"/>
    <w:rsid w:val="00F02669"/>
    <w:rsid w:val="00F03D2C"/>
    <w:rsid w:val="00F452C7"/>
    <w:rsid w:val="00F72554"/>
    <w:rsid w:val="00FE4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nhideWhenUsed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0082"/>
    <w:pPr>
      <w:spacing w:after="0" w:line="240" w:lineRule="auto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0082"/>
    <w:pPr>
      <w:spacing w:before="240" w:after="240"/>
      <w:contextualSpacing/>
      <w:outlineLvl w:val="0"/>
    </w:pPr>
    <w:rPr>
      <w:rFonts w:ascii="Arial" w:hAnsi="Arial"/>
      <w:b/>
      <w:spacing w:val="5"/>
      <w:sz w:val="32"/>
      <w:szCs w:val="36"/>
      <w:u w:val="single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A30082"/>
    <w:pPr>
      <w:spacing w:before="0"/>
      <w:outlineLvl w:val="1"/>
    </w:pPr>
    <w:rPr>
      <w:sz w:val="24"/>
      <w:szCs w:val="28"/>
      <w:u w:val="none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A30082"/>
    <w:pPr>
      <w:spacing w:before="100" w:beforeAutospacing="1" w:after="120"/>
      <w:outlineLvl w:val="2"/>
    </w:pPr>
    <w:rPr>
      <w:b w:val="0"/>
      <w:iCs/>
      <w:sz w:val="26"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0082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0082"/>
    <w:pPr>
      <w:spacing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0082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0082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0082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0082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Para">
    <w:name w:val="SubPara"/>
    <w:basedOn w:val="Normal"/>
    <w:rsid w:val="00F02669"/>
    <w:pPr>
      <w:numPr>
        <w:numId w:val="10"/>
      </w:numPr>
      <w:tabs>
        <w:tab w:val="left" w:pos="720"/>
        <w:tab w:val="left" w:pos="1440"/>
        <w:tab w:val="left" w:pos="2160"/>
      </w:tabs>
      <w:spacing w:after="240"/>
      <w:outlineLvl w:val="0"/>
    </w:pPr>
  </w:style>
  <w:style w:type="paragraph" w:customStyle="1" w:styleId="MainStdPara">
    <w:name w:val="MainStdPara"/>
    <w:basedOn w:val="Normal"/>
    <w:rsid w:val="00F02669"/>
    <w:pPr>
      <w:numPr>
        <w:numId w:val="11"/>
      </w:numPr>
      <w:tabs>
        <w:tab w:val="left" w:pos="720"/>
        <w:tab w:val="left" w:pos="1440"/>
      </w:tabs>
      <w:spacing w:after="240"/>
    </w:pPr>
  </w:style>
  <w:style w:type="character" w:customStyle="1" w:styleId="ParaHead">
    <w:name w:val="ParaHead"/>
    <w:basedOn w:val="DefaultParagraphFont"/>
    <w:rsid w:val="00F02669"/>
    <w:rPr>
      <w:rFonts w:ascii="Arial" w:hAnsi="Arial"/>
      <w:sz w:val="24"/>
      <w:u w:val="single"/>
    </w:rPr>
  </w:style>
  <w:style w:type="paragraph" w:customStyle="1" w:styleId="LogoHead">
    <w:name w:val="LogoHead"/>
    <w:basedOn w:val="Normal"/>
    <w:autoRedefine/>
    <w:rsid w:val="00F02669"/>
    <w:pPr>
      <w:jc w:val="center"/>
    </w:pPr>
    <w:rPr>
      <w:rFonts w:ascii="Eras Demi ITC" w:hAnsi="Eras Demi ITC"/>
      <w:b/>
      <w:color w:val="008000"/>
      <w:sz w:val="72"/>
    </w:rPr>
  </w:style>
  <w:style w:type="paragraph" w:styleId="ListContinue2">
    <w:name w:val="List Continue 2"/>
    <w:basedOn w:val="Normal"/>
    <w:rsid w:val="00F02669"/>
    <w:pPr>
      <w:spacing w:after="120"/>
      <w:ind w:left="720"/>
    </w:pPr>
  </w:style>
  <w:style w:type="paragraph" w:customStyle="1" w:styleId="Happy1">
    <w:name w:val="Happy1"/>
    <w:basedOn w:val="Title"/>
    <w:next w:val="Normal"/>
    <w:autoRedefine/>
    <w:rsid w:val="00F02669"/>
    <w:pPr>
      <w:tabs>
        <w:tab w:val="left" w:pos="720"/>
        <w:tab w:val="left" w:pos="1440"/>
        <w:tab w:val="left" w:pos="2160"/>
        <w:tab w:val="left" w:pos="6840"/>
      </w:tabs>
      <w:spacing w:after="0"/>
    </w:pPr>
    <w:rPr>
      <w:rFonts w:ascii="Century Gothic" w:hAnsi="Century Gothic"/>
      <w:sz w:val="2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6E4F50"/>
    <w:pPr>
      <w:spacing w:after="300"/>
      <w:contextualSpacing/>
    </w:pPr>
    <w:rPr>
      <w:rFonts w:ascii="Arial" w:hAnsi="Arial"/>
      <w:b/>
      <w:sz w:val="36"/>
      <w:szCs w:val="52"/>
    </w:rPr>
  </w:style>
  <w:style w:type="paragraph" w:customStyle="1" w:styleId="Private">
    <w:name w:val="Private"/>
    <w:basedOn w:val="Normal"/>
    <w:rsid w:val="00F02669"/>
    <w:rPr>
      <w:rFonts w:cs="Arial"/>
      <w:i/>
      <w:color w:val="3366FF"/>
    </w:rPr>
  </w:style>
  <w:style w:type="character" w:customStyle="1" w:styleId="Heading1Char">
    <w:name w:val="Heading 1 Char"/>
    <w:basedOn w:val="DefaultParagraphFont"/>
    <w:link w:val="Heading1"/>
    <w:uiPriority w:val="9"/>
    <w:rsid w:val="00A30082"/>
    <w:rPr>
      <w:rFonts w:ascii="Arial" w:hAnsi="Arial"/>
      <w:b/>
      <w:spacing w:val="5"/>
      <w:sz w:val="32"/>
      <w:szCs w:val="36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30082"/>
    <w:rPr>
      <w:rFonts w:ascii="Arial" w:hAnsi="Arial"/>
      <w:b/>
      <w:spacing w:val="5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30082"/>
    <w:rPr>
      <w:rFonts w:ascii="Arial" w:hAnsi="Arial"/>
      <w:iCs/>
      <w:spacing w:val="5"/>
      <w:sz w:val="26"/>
      <w:szCs w:val="26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0082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0082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0082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0082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0082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0082"/>
    <w:rPr>
      <w:b/>
      <w:bCs/>
      <w:i/>
      <w:iCs/>
      <w:color w:val="7F7F7F" w:themeColor="text1" w:themeTint="80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6E4F50"/>
    <w:rPr>
      <w:rFonts w:ascii="Arial" w:hAnsi="Arial"/>
      <w:b/>
      <w:sz w:val="36"/>
      <w:szCs w:val="52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0082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0082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A30082"/>
    <w:rPr>
      <w:b/>
      <w:bCs/>
    </w:rPr>
  </w:style>
  <w:style w:type="character" w:styleId="Emphasis">
    <w:name w:val="Emphasis"/>
    <w:uiPriority w:val="20"/>
    <w:qFormat/>
    <w:rsid w:val="00A30082"/>
    <w:rPr>
      <w:b/>
      <w:bCs/>
      <w:i/>
      <w:iCs/>
      <w:spacing w:val="10"/>
    </w:rPr>
  </w:style>
  <w:style w:type="paragraph" w:styleId="ListParagraph">
    <w:name w:val="List Paragraph"/>
    <w:basedOn w:val="Normal"/>
    <w:uiPriority w:val="34"/>
    <w:qFormat/>
    <w:rsid w:val="00A3008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30082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3008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008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0082"/>
    <w:rPr>
      <w:i/>
      <w:iCs/>
    </w:rPr>
  </w:style>
  <w:style w:type="character" w:styleId="SubtleEmphasis">
    <w:name w:val="Subtle Emphasis"/>
    <w:uiPriority w:val="19"/>
    <w:qFormat/>
    <w:rsid w:val="00A30082"/>
    <w:rPr>
      <w:i/>
      <w:iCs/>
    </w:rPr>
  </w:style>
  <w:style w:type="character" w:styleId="IntenseEmphasis">
    <w:name w:val="Intense Emphasis"/>
    <w:uiPriority w:val="21"/>
    <w:qFormat/>
    <w:rsid w:val="00A30082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30082"/>
    <w:rPr>
      <w:smallCaps/>
    </w:rPr>
  </w:style>
  <w:style w:type="character" w:styleId="IntenseReference">
    <w:name w:val="Intense Reference"/>
    <w:uiPriority w:val="32"/>
    <w:qFormat/>
    <w:rsid w:val="00A30082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A30082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30082"/>
    <w:pPr>
      <w:outlineLvl w:val="9"/>
    </w:pPr>
  </w:style>
  <w:style w:type="paragraph" w:styleId="Header">
    <w:name w:val="header"/>
    <w:basedOn w:val="Normal"/>
    <w:link w:val="HeaderChar"/>
    <w:rsid w:val="00C15D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15D95"/>
    <w:rPr>
      <w:lang w:val="en-GB"/>
    </w:rPr>
  </w:style>
  <w:style w:type="paragraph" w:styleId="Footer">
    <w:name w:val="footer"/>
    <w:basedOn w:val="Normal"/>
    <w:link w:val="FooterChar"/>
    <w:uiPriority w:val="99"/>
    <w:rsid w:val="00C15D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5D95"/>
    <w:rPr>
      <w:lang w:val="en-GB"/>
    </w:rPr>
  </w:style>
  <w:style w:type="paragraph" w:styleId="BalloonText">
    <w:name w:val="Balloon Text"/>
    <w:basedOn w:val="Normal"/>
    <w:link w:val="BalloonTextChar"/>
    <w:rsid w:val="00C15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15D95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unhideWhenUsed/>
    <w:rsid w:val="00F452C7"/>
    <w:rPr>
      <w:rFonts w:ascii="Segoe UI" w:hAnsi="Segoe UI" w:cs="Segoe UI" w:hint="default"/>
      <w:i/>
      <w:iCs/>
      <w:color w:val="0000FF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nc-register:acct-guid=675b894b743ac3a9a4e6a61ffadb5d74" TargetMode="External"/><Relationship Id="rId13" Type="http://schemas.openxmlformats.org/officeDocument/2006/relationships/hyperlink" Target="gnc-register:acct-guid=6a44b06b7cc2d61ac05c6f1dc5be48b6" TargetMode="External"/><Relationship Id="rId18" Type="http://schemas.openxmlformats.org/officeDocument/2006/relationships/hyperlink" Target="gnc-register:acct-guid=4df1b2f340b60d773156a850ced90455" TargetMode="External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hyperlink" Target="gnc-register:acct-guid=46a577e074ee9448f11224c898b915a2" TargetMode="External"/><Relationship Id="rId7" Type="http://schemas.openxmlformats.org/officeDocument/2006/relationships/hyperlink" Target="gnc-register:acct-guid=6a44b06b7cc2d61ac05c6f1dc5be48b6" TargetMode="External"/><Relationship Id="rId12" Type="http://schemas.openxmlformats.org/officeDocument/2006/relationships/hyperlink" Target="gnc-register:acct-guid=61615d4bfc51901d305d63678d4fcc16" TargetMode="External"/><Relationship Id="rId17" Type="http://schemas.openxmlformats.org/officeDocument/2006/relationships/hyperlink" Target="gnc-register:acct-guid=e6e69f0aa11a9cffce3ab6db893d5882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gnc-register:acct-guid=5fc9b06c30f3091234d00d40cff9948a" TargetMode="External"/><Relationship Id="rId20" Type="http://schemas.openxmlformats.org/officeDocument/2006/relationships/hyperlink" Target="gnc-register:acct-guid=73feac15687331812cc6a5a4cd352a2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nc-register:acct-guid=53ec7bb922d51adc6c76d7e5e6060473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gnc-register:acct-guid=a76be8bfe26f81c35cc51378c19e53ff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gnc-register:acct-guid=daae9c44ffcd8ffa4ab9a4a9b8764b2d" TargetMode="External"/><Relationship Id="rId19" Type="http://schemas.openxmlformats.org/officeDocument/2006/relationships/hyperlink" Target="gnc-register:acct-guid=b29b6e17d65de5191a3035a79c6210d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nc-register:acct-guid=e6e69f0aa11a9cffce3ab6db893d5882" TargetMode="External"/><Relationship Id="rId14" Type="http://schemas.openxmlformats.org/officeDocument/2006/relationships/hyperlink" Target="gnc-register:acct-guid=675b894b743ac3a9a4e6a61ffadb5d74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asic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325</Words>
  <Characters>1855</Characters>
  <Application>Microsoft Office Word</Application>
  <DocSecurity>0</DocSecurity>
  <Lines>15</Lines>
  <Paragraphs>4</Paragraphs>
  <ScaleCrop>false</ScaleCrop>
  <Company>.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1</cp:revision>
  <dcterms:created xsi:type="dcterms:W3CDTF">2013-11-28T18:17:00Z</dcterms:created>
  <dcterms:modified xsi:type="dcterms:W3CDTF">2013-11-28T18:20:00Z</dcterms:modified>
</cp:coreProperties>
</file>